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BD" w:rsidRPr="009D2E0C" w:rsidRDefault="005265BD" w:rsidP="0052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BD" w:rsidRPr="009D2E0C" w:rsidRDefault="005265BD" w:rsidP="0052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5BD" w:rsidRPr="009D2E0C" w:rsidRDefault="005265BD" w:rsidP="00526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9D2E0C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5265BD" w:rsidRPr="009D2E0C" w:rsidRDefault="005265BD" w:rsidP="00526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9D2E0C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5265BD" w:rsidRPr="009D2E0C" w:rsidRDefault="005265BD" w:rsidP="0052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5265BD" w:rsidRPr="009D2E0C" w:rsidRDefault="005265BD" w:rsidP="005265BD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D2E0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</w:t>
      </w:r>
    </w:p>
    <w:p w:rsidR="005265BD" w:rsidRPr="009D2E0C" w:rsidRDefault="005265BD" w:rsidP="005265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3809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5265BD" w:rsidRPr="009D2E0C" w:rsidRDefault="005265BD" w:rsidP="005265BD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«21</w:t>
      </w: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158</w:t>
      </w:r>
    </w:p>
    <w:p w:rsidR="005265BD" w:rsidRDefault="005265BD" w:rsidP="005265BD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</w:t>
      </w:r>
      <w:proofErr w:type="gramStart"/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9D2E0C">
        <w:rPr>
          <w:rFonts w:ascii="Times New Roman" w:eastAsia="Times New Roman" w:hAnsi="Times New Roman"/>
          <w:sz w:val="24"/>
          <w:szCs w:val="24"/>
          <w:lang w:eastAsia="ru-RU"/>
        </w:rPr>
        <w:t>ебаркуль</w:t>
      </w:r>
    </w:p>
    <w:p w:rsidR="005265BD" w:rsidRPr="009D2E0C" w:rsidRDefault="005265BD" w:rsidP="005265BD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spacing w:after="0" w:line="240" w:lineRule="auto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pStyle w:val="a4"/>
        <w:ind w:right="59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DB6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«О социальной поддержке  населения муниципального образования «Чебаркульский городской округ» на 2017-2019 годы </w:t>
      </w:r>
    </w:p>
    <w:p w:rsidR="005265BD" w:rsidRPr="00DD0DB6" w:rsidRDefault="005265BD" w:rsidP="005265BD">
      <w:pPr>
        <w:pStyle w:val="a4"/>
        <w:ind w:right="59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5BD" w:rsidRPr="008B17F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соответствии с частью 1 статьи 179 Бюджетного кодекса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Чебаркульского городского округа от 27.09.2013 г. № 898 «Об утверждении  Порядка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</w:p>
    <w:p w:rsidR="005265BD" w:rsidRPr="008B17F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5265BD" w:rsidRPr="008B17FD" w:rsidRDefault="005265BD" w:rsidP="00526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</w:t>
      </w: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муниципальную программу «О социальной поддержке населения муниципального образования «Чебаркульский гор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одской округ» на 2017-2019 годы, утвержденную постановлением администрации Чебаркульского городского округа от 21.12.2016 № 1034 следующие изменения:</w:t>
      </w:r>
    </w:p>
    <w:p w:rsidR="005265BD" w:rsidRDefault="005265BD" w:rsidP="0052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слова «2017 год – 7 310 000,00 рублей» в соответствующем числе и падеже заменить словами «2017 год – 8 375 300,00 рублей» в соответствующем числе и падеже;</w:t>
      </w:r>
    </w:p>
    <w:p w:rsidR="005265BD" w:rsidRDefault="005265BD" w:rsidP="0052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слова «итого: 21 991 000,00 рублей» в соответствующем числе и падеже заменить словами «итого:  23 056 300,00</w:t>
      </w:r>
      <w:r w:rsidRPr="002A643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в соответствующем числе и падеже;</w:t>
      </w:r>
    </w:p>
    <w:p w:rsidR="005265BD" w:rsidRDefault="005265BD" w:rsidP="005265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изложит</w:t>
      </w:r>
      <w:r w:rsidR="005C0ADB">
        <w:rPr>
          <w:rFonts w:ascii="Times New Roman" w:hAnsi="Times New Roman" w:cs="Times New Roman"/>
          <w:sz w:val="28"/>
          <w:szCs w:val="28"/>
        </w:rPr>
        <w:t xml:space="preserve">ь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постановлению);</w:t>
      </w:r>
    </w:p>
    <w:p w:rsidR="005265BD" w:rsidRPr="008B17FD" w:rsidRDefault="005265BD" w:rsidP="00526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Отделу ИКТ администрации Чебаркульского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(Епифанов А.А) опубликовать настоящее постановление в установленном порядке. </w:t>
      </w:r>
    </w:p>
    <w:p w:rsidR="005265BD" w:rsidRPr="008B17FD" w:rsidRDefault="005265BD" w:rsidP="00526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выполнения настоящего постановления возложить на заместителя 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Чебаркульского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 по социальным вопросам (Виноградова С.А.).</w:t>
      </w: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5265BD" w:rsidRDefault="005265BD" w:rsidP="005265BD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Чебаркульского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С.А.Ковригин</w:t>
      </w: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/>
    <w:p w:rsidR="005265BD" w:rsidRPr="003C57D5" w:rsidRDefault="00391323" w:rsidP="00526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265BD" w:rsidRPr="003C57D5" w:rsidRDefault="005265BD" w:rsidP="00526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7D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265BD" w:rsidRPr="003C57D5" w:rsidRDefault="005265BD" w:rsidP="00526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7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D361A">
        <w:rPr>
          <w:rFonts w:ascii="Times New Roman" w:eastAsia="Times New Roman" w:hAnsi="Times New Roman"/>
          <w:sz w:val="24"/>
          <w:szCs w:val="24"/>
          <w:lang w:eastAsia="ru-RU"/>
        </w:rPr>
        <w:t xml:space="preserve"> 21 марта  2017 года </w:t>
      </w:r>
      <w:r w:rsidRPr="003C57D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D361A">
        <w:rPr>
          <w:rFonts w:ascii="Times New Roman" w:eastAsia="Times New Roman" w:hAnsi="Times New Roman"/>
          <w:sz w:val="24"/>
          <w:szCs w:val="24"/>
          <w:lang w:eastAsia="ru-RU"/>
        </w:rPr>
        <w:t xml:space="preserve"> 158 </w:t>
      </w:r>
    </w:p>
    <w:p w:rsidR="005265BD" w:rsidRDefault="005265BD" w:rsidP="0052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5BD" w:rsidRPr="00854CF4" w:rsidRDefault="005265BD" w:rsidP="00526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/>
          <w:sz w:val="28"/>
          <w:szCs w:val="28"/>
          <w:lang w:eastAsia="ru-RU"/>
        </w:rPr>
        <w:t>Раздел 4. «Система мероприятий муниципальной программы».</w:t>
      </w:r>
    </w:p>
    <w:p w:rsidR="005265BD" w:rsidRPr="00854CF4" w:rsidRDefault="005265BD" w:rsidP="00526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65BD" w:rsidRPr="00854CF4" w:rsidRDefault="005265BD" w:rsidP="0052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F4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 – это  комплекс мер социальной поддержки, разработанных на муниципальном уровне системы социальной и экономической поддержки малообеспеченных граждан, малообеспеченных семей, лиц с ограниченными возможностями здоровья, пожилых людей, граждан, оказавшихся  в трудной жизненной ситуации: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60"/>
        <w:gridCol w:w="1692"/>
        <w:gridCol w:w="181"/>
        <w:gridCol w:w="55"/>
        <w:gridCol w:w="364"/>
        <w:gridCol w:w="1068"/>
        <w:gridCol w:w="496"/>
        <w:gridCol w:w="440"/>
        <w:gridCol w:w="797"/>
        <w:gridCol w:w="183"/>
        <w:gridCol w:w="510"/>
        <w:gridCol w:w="442"/>
        <w:gridCol w:w="1197"/>
      </w:tblGrid>
      <w:tr w:rsidR="005265BD" w:rsidRPr="00742394" w:rsidTr="00E05EBD">
        <w:trPr>
          <w:trHeight w:val="567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 w:type="page"/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2" w:type="pct"/>
            <w:gridSpan w:val="8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Размер финансовых средств, руб.</w:t>
            </w:r>
          </w:p>
        </w:tc>
        <w:tc>
          <w:tcPr>
            <w:tcW w:w="1029" w:type="pct"/>
            <w:gridSpan w:val="4"/>
            <w:vMerge w:val="restart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265BD" w:rsidRPr="00742394" w:rsidTr="00E05EBD">
        <w:trPr>
          <w:trHeight w:val="454"/>
        </w:trPr>
        <w:tc>
          <w:tcPr>
            <w:tcW w:w="316" w:type="pct"/>
            <w:vMerge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3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1" w:type="pct"/>
            <w:gridSpan w:val="3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29" w:type="pct"/>
            <w:gridSpan w:val="4"/>
            <w:vMerge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438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I. Социальная поддержка населения, оказавшегося в трудной жизненной ситуации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3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финансовой помощи малоимущим гражданам, оказавшимся в трудной жизненной ситуации в соответствии с Постановлением администрации Чебаркульского городского округа «Об утверждении Положения «О социальной комиссии муниципального образования «Чебаркульский городской округ»</w:t>
            </w:r>
          </w:p>
        </w:tc>
        <w:tc>
          <w:tcPr>
            <w:tcW w:w="648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685" w:type="pct"/>
            <w:gridSpan w:val="4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689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029" w:type="pct"/>
            <w:gridSpan w:val="4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КЦСОН ЧГО </w:t>
            </w:r>
          </w:p>
        </w:tc>
      </w:tr>
      <w:tr w:rsidR="005265BD" w:rsidRPr="00742394" w:rsidTr="00E05EBD">
        <w:trPr>
          <w:trHeight w:val="1464"/>
        </w:trPr>
        <w:tc>
          <w:tcPr>
            <w:tcW w:w="316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3" w:type="pct"/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натуральной помощи малоимущим гражданам, оказавшимся в трудной жизненной ситуации в соответствии с Постановлением администрации Чебаркульского городского округа «Об утверждении 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Положения «О социальной комиссии муниципального образования «Чебаркульский городской округ»</w:t>
            </w:r>
          </w:p>
        </w:tc>
        <w:tc>
          <w:tcPr>
            <w:tcW w:w="648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685" w:type="pct"/>
            <w:gridSpan w:val="4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99 000,00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689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99 000,00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(местный бюджет) </w:t>
            </w:r>
          </w:p>
        </w:tc>
        <w:tc>
          <w:tcPr>
            <w:tcW w:w="1029" w:type="pct"/>
            <w:gridSpan w:val="4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КЦСОН </w:t>
            </w:r>
          </w:p>
        </w:tc>
      </w:tr>
      <w:tr w:rsidR="005265BD" w:rsidRPr="00742394" w:rsidTr="00E05EBD">
        <w:trPr>
          <w:trHeight w:val="306"/>
        </w:trPr>
        <w:tc>
          <w:tcPr>
            <w:tcW w:w="1949" w:type="pct"/>
            <w:gridSpan w:val="2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местный бюджет </w:t>
            </w:r>
          </w:p>
        </w:tc>
        <w:tc>
          <w:tcPr>
            <w:tcW w:w="648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399 000,00</w:t>
            </w:r>
          </w:p>
        </w:tc>
        <w:tc>
          <w:tcPr>
            <w:tcW w:w="685" w:type="pct"/>
            <w:gridSpan w:val="4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399 000,00</w:t>
            </w:r>
          </w:p>
        </w:tc>
        <w:tc>
          <w:tcPr>
            <w:tcW w:w="689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399 000,00</w:t>
            </w:r>
          </w:p>
        </w:tc>
        <w:tc>
          <w:tcPr>
            <w:tcW w:w="1029" w:type="pct"/>
            <w:gridSpan w:val="4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56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Организация и проведение городских мероприятий</w:t>
            </w:r>
          </w:p>
        </w:tc>
      </w:tr>
      <w:tr w:rsidR="005265BD" w:rsidRPr="00742394" w:rsidTr="00E05EBD">
        <w:tc>
          <w:tcPr>
            <w:tcW w:w="316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3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городских акций, мероприятий, посвященных памятным датам, акций и мероприятий социальной направленности</w:t>
            </w:r>
          </w:p>
        </w:tc>
        <w:tc>
          <w:tcPr>
            <w:tcW w:w="738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75 000,00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801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75 000,00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75 000,00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УСЗН,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КЦСОН,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</w:tr>
      <w:tr w:rsidR="005265BD" w:rsidRPr="00742394" w:rsidTr="00E05EBD">
        <w:tc>
          <w:tcPr>
            <w:tcW w:w="316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33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поздравительных мероприятий для пожилых граждан, достигших возраста 90, 95, 100 лет в  соответствии с Постановлением администрации Чебаркульского городского округа «Об утверждении Положения «О порядке поздравления пожилых граждан, проживающих на территории Чебаркульского городского округа, в дни их рождения» в новой редакции. </w:t>
            </w:r>
          </w:p>
        </w:tc>
        <w:tc>
          <w:tcPr>
            <w:tcW w:w="738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801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УСЗН, Администрация,  КЦСОН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5265BD" w:rsidRPr="00742394" w:rsidTr="00E05EBD">
        <w:tc>
          <w:tcPr>
            <w:tcW w:w="1949" w:type="pct"/>
            <w:gridSpan w:val="2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: местный бюджет</w:t>
            </w:r>
          </w:p>
        </w:tc>
        <w:tc>
          <w:tcPr>
            <w:tcW w:w="738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801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554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959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567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. Социальная поддержка отдельных категорий граждан, проживающих на территории Чебаркульского городского округа</w:t>
            </w:r>
          </w:p>
        </w:tc>
      </w:tr>
      <w:tr w:rsidR="005265BD" w:rsidRPr="00742394" w:rsidTr="00E05EBD">
        <w:tc>
          <w:tcPr>
            <w:tcW w:w="316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33" w:type="pct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Почетным гражданам города в соответствии с Решением Собрания депутатов 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Чебаркульского городского округа «Об утверждении Положения о звании «Почетный гражданин города Чебаркуля».</w:t>
            </w:r>
          </w:p>
        </w:tc>
        <w:tc>
          <w:tcPr>
            <w:tcW w:w="738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756 000,00 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801" w:type="pct"/>
            <w:gridSpan w:val="3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756 000,00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403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пенсии за выслугу лет, лицам, замещавшим должности муниципальной службы  в соответствии   решением  Собрания депутатов Чебаркульского городского округа «Об утверждении Положения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редакции.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5 000 000,00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5 000 000,00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5 000 000,00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Ежемесячная 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   (в том числе досрочно) в соответствии с решением Собрания депутатов </w:t>
            </w:r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Чебаркульского городского округа  «О внесении изменений и дополнений в Устав муниципального образования  «Чебаркульский городской округ».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0 (местный бюджет)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0 (местный бюджет)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и проведение инвентаризации, паспортизации и классификации всех действующих объектов социальной и транспортной инфраструктур, сре</w:t>
            </w:r>
            <w:proofErr w:type="gramStart"/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модернизации  (дооборудования) в соответствии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 xml:space="preserve">с Федеральным </w:t>
            </w:r>
            <w:hyperlink r:id="rId7" w:history="1">
              <w:r w:rsidRPr="0074239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42394">
              <w:rPr>
                <w:rFonts w:ascii="Times New Roman" w:hAnsi="Times New Roman"/>
                <w:sz w:val="24"/>
                <w:szCs w:val="24"/>
              </w:rPr>
              <w:t xml:space="preserve">  РФ «О социальной защите инвалидов в Российской Федерации»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288"/>
        </w:trPr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  <w:r w:rsidRPr="007423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III</w:t>
            </w:r>
            <w:r w:rsidRPr="00742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 (местный бюджет)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5 756 000,00 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5 756 000,00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5 817 000,00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1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. Социальная поддержка детства и материнства.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Челябинской области «О пособии на ребенка»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9 550 600,00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9 550 600,00 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9 550 600,00 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Выплата областного единовременного пособия при рождении ребенка в соответствии с  Законом Челябинской области 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 xml:space="preserve">«Об областном единовременном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lastRenderedPageBreak/>
              <w:t>пособии при рождении ребенка»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1 248 700,00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1 248 700,00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1 248 700,00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259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 в Челябинской области»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1 794 200,00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1 794 200,00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1 794 200,00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102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лицам, не подлежащим обязательному социальному страхованию,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18 365 100,00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18 512 900,00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18 481 900,00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3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30 958 600,00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31 106 400,00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31 075 400,00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93 140 400</w:t>
            </w:r>
          </w:p>
        </w:tc>
      </w:tr>
      <w:tr w:rsidR="005265BD" w:rsidRPr="00742394" w:rsidTr="00E05EBD">
        <w:trPr>
          <w:trHeight w:val="1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. Меры социальной поддержки отдельных категорий граждан, проживающих на территории Чебаркульского городского округа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соответствии  П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Челябинской области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перечисления (выплаты, вручения) субсидий на оплату жилого помещения и коммунальных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lastRenderedPageBreak/>
              <w:t>услуг получателям субсидий в Челябинской 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17 648 5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18 358 600,00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18 641 400,00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отдельных мер социальной поддержки гражданам, подвергшимся воздействию радиации в соответствии с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>Постановлением Губернатора Челябинской области  «Об установлении ежегодной денежной выплаты детям умерших участников ликвидации последствий катастрофы на Чернобыльской АЭС детям, страдающим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сбросов радиоактивных отходов в реку Теча в Челябинской</w:t>
            </w:r>
            <w:proofErr w:type="gramEnd"/>
            <w:r w:rsidRPr="00742394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607 900,00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607 900,00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607 900,00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Ежегодная денежная  выплаты лицам, награжденным нагрудным знаком «Почетный донор России»  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 xml:space="preserve">«О предоставлении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lastRenderedPageBreak/>
              <w:t>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3 100,00 (федеральный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3 100,00 (федеральный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3 100,00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соответствии с Жилищным кодексом РФ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29 865 000,00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29 859 000,00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29 853 000,00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оответствии с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Челябинской области «О Правилах выплаты инвалидам компенсации страховой премии по договору обязательного страхования гражданской ответственности владельцев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 в Челябинской 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Возмещение стоимости услуг по погребению и выплата социального пособия на погребение в соответствии с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 </w:t>
            </w:r>
          </w:p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«О возмещении стоимости услуг по погребению и выплате социального пособия на погребении»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399 000,00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399 000,00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399 000,00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39 048 900,00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39 048 900,00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39 048 900,00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1 844 100,00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1 844 100,00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1 844 100,00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в соответствии с Законом Челябинской области «О звании «Ветеран труда Челябинской 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25 692 700,00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25 692 700,00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25 692 700,00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196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 «О дополнительных мерах социальной защиты ветеранов в Челябинской 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177 800,00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185 800,00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193 400,00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45 300,00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45 300,00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45 300,00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уплату взноса на капитальный ремонт общего имущества в многоквартирном доме в соответствии с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proofErr w:type="gramEnd"/>
            <w:r w:rsidRPr="00742394">
              <w:rPr>
                <w:rFonts w:ascii="Times New Roman" w:hAnsi="Times New Roman"/>
                <w:sz w:val="24"/>
                <w:szCs w:val="24"/>
              </w:rPr>
              <w:t xml:space="preserve"> Правительства Челябинской области «О Порядке и условиях предоставления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2 605 200,00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2 605 200,00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2 605 200,00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(федеральный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и возмещение расходов на проезд к месту захоронения отца (матери) лицам из числа детей погибших участников ВОВ в соответствии с 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>Постановлением Правительства Челябинской области «О Порядке возмещения детям погибших участников Великой Отечественной войны и приравненным к ним лицам расходов на проезд к месту захоронения отца (матери)»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19 600,00 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19 600,00 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19 600,00 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 xml:space="preserve">258 400,00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 xml:space="preserve">258 400,00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 xml:space="preserve">258 400,00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отдела субсидий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1 623 7</w:t>
            </w:r>
            <w:r w:rsidRPr="00742394">
              <w:rPr>
                <w:rFonts w:ascii="Times New Roman" w:hAnsi="Times New Roman"/>
                <w:sz w:val="24"/>
                <w:szCs w:val="24"/>
              </w:rPr>
              <w:t>00,00 (областной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1 620 400,00 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1 620 400,00 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организацию работы Управления социальной защиты населения (в том числе налог на имущество, транспортный, земельный)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8 068 700,00 (областной бюджет)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2 075 300,00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8 068 700,00 (областной бюджет)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1 010 000,00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8 068 700,00 (областной бюджет)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1 010 000,00 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:  (федеральный и областной  бюджет).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130 717 900,00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131 426 700,00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131 711 100,00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206"/>
        </w:trPr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:  (местный  бюджет).</w:t>
            </w:r>
          </w:p>
        </w:tc>
        <w:tc>
          <w:tcPr>
            <w:tcW w:w="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2 075 300,00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1 010 000,00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1 010 000,00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1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. Социальное обслуживание отдельных категорий граждан, проживающих на территории Чебаркульского городского округа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bCs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6.2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в форме социального обслуживания на дому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в полустационарной форме в условиях дневного пребывания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КЦСОН ЧГО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учреждения, оплата труда работников учреждения  КЦСОН Чебаркульского городского  округа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10 931 200,00 (областной бюджет) 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11 011 600,00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11 088 300,00</w:t>
            </w:r>
          </w:p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(областной бюджет)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  <w:tr w:rsidR="005265BD" w:rsidRPr="00742394" w:rsidTr="00E05EBD">
        <w:trPr>
          <w:trHeight w:val="56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  <w:r w:rsidRPr="00742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VI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областной бюджет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10 931 200,00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11 011 600,00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11 088 300,00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329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18 098 300</w:t>
            </w: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180 854 700,00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181 245 800,00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567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. из бюджета Чебаркульского городского округа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8 375 300,00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7 310 000,00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7371 000,00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5BD" w:rsidRPr="00742394" w:rsidTr="00E05EBD">
        <w:trPr>
          <w:trHeight w:val="567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. из бюджета Челябинской области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172 607 700,00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173 544 700,00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394">
              <w:rPr>
                <w:rFonts w:ascii="Times New Roman" w:hAnsi="Times New Roman"/>
                <w:sz w:val="24"/>
                <w:szCs w:val="24"/>
                <w:lang w:eastAsia="ru-RU"/>
              </w:rPr>
              <w:t>173 874 800,00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BD" w:rsidRPr="00742394" w:rsidRDefault="005265BD" w:rsidP="00E05EB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5BD" w:rsidRPr="00742394" w:rsidRDefault="005265BD" w:rsidP="005265BD">
      <w:pPr>
        <w:pStyle w:val="a4"/>
        <w:rPr>
          <w:rFonts w:ascii="Times New Roman" w:hAnsi="Times New Roman"/>
          <w:sz w:val="24"/>
          <w:szCs w:val="24"/>
        </w:rPr>
      </w:pPr>
    </w:p>
    <w:p w:rsidR="005265BD" w:rsidRPr="00742394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Pr="00742394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Pr="00742394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Pr="00742394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265BD" w:rsidRDefault="005265BD" w:rsidP="005265BD"/>
    <w:p w:rsidR="005265BD" w:rsidRDefault="005265BD" w:rsidP="005265BD"/>
    <w:p w:rsidR="005265BD" w:rsidRDefault="005265BD" w:rsidP="005265BD"/>
    <w:p w:rsidR="005265BD" w:rsidRDefault="005265BD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5265BD" w:rsidRDefault="005265BD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5265BD" w:rsidRDefault="005265BD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5265BD" w:rsidRDefault="005265BD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1D361A" w:rsidRDefault="001D361A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1D361A" w:rsidRDefault="001D361A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1D361A" w:rsidRDefault="001D361A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1D361A" w:rsidRPr="001D361A" w:rsidRDefault="001D361A" w:rsidP="001D36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361A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D361A" w:rsidRPr="001D361A" w:rsidRDefault="001D361A" w:rsidP="001D36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361A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D361A" w:rsidRPr="001D361A" w:rsidRDefault="001D361A" w:rsidP="001D36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361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21 марта 2017 года  № 158 </w:t>
      </w:r>
    </w:p>
    <w:p w:rsidR="001D361A" w:rsidRPr="001D361A" w:rsidRDefault="001D361A" w:rsidP="001D36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361A" w:rsidRPr="001D361A" w:rsidRDefault="001D361A" w:rsidP="001D36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61A">
        <w:rPr>
          <w:rFonts w:ascii="Times New Roman" w:hAnsi="Times New Roman"/>
          <w:sz w:val="24"/>
          <w:szCs w:val="24"/>
          <w:lang w:eastAsia="ru-RU"/>
        </w:rPr>
        <w:t>Раздел 8. «Финансово-экономическое обоснование муниципальной программы».</w:t>
      </w:r>
    </w:p>
    <w:p w:rsidR="001D361A" w:rsidRPr="001D361A" w:rsidRDefault="001D361A" w:rsidP="001D36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61A" w:rsidRPr="001D361A" w:rsidRDefault="001D361A" w:rsidP="001D36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361A">
        <w:rPr>
          <w:rFonts w:ascii="Times New Roman" w:hAnsi="Times New Roman"/>
          <w:sz w:val="24"/>
          <w:szCs w:val="24"/>
          <w:lang w:eastAsia="ru-RU"/>
        </w:rPr>
        <w:t>За счет средств бюджета Чебаркульского городского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473"/>
        <w:gridCol w:w="2488"/>
        <w:gridCol w:w="2268"/>
      </w:tblGrid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73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Размер финансовых средств 2017-2019гг.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финансовой помощи малоимущим гражданам, оказавшимся в трудной жизненной ситуации</w:t>
            </w:r>
          </w:p>
        </w:tc>
        <w:tc>
          <w:tcPr>
            <w:tcW w:w="2473" w:type="dxa"/>
            <w:vMerge w:val="restart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Положение «О социальной  комиссии муниципального образования «Чебаркульский городской округ», утвержденное постановлением администрации Чебаркульского городского округа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Рфп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Ч *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ФПср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Рфп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расчет финансовой помощи, Ч – кол-во граждан, получивших финансовую помощь,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ФПср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Средняя сумма финансовой помощи в расчете на одного получателя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120 * 2500 = 300 000,00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натуральной помощи малоимущим гражданам, оказавшимся в трудной жизненной ситуации</w:t>
            </w:r>
          </w:p>
        </w:tc>
        <w:tc>
          <w:tcPr>
            <w:tcW w:w="2473" w:type="dxa"/>
            <w:vMerge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Ч *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НПср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расчет натуральной помощи, Ч – кол-во граждан, получивших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натуральня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помощь,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НПср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Средняя сумма натуральной помощи в расчете на одного получателя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170 * 582,35 = 99 000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297 000,00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городских акций, мероприятий, посвященных памятным датам, акций и мероприятий социальной направленности</w:t>
            </w:r>
          </w:p>
        </w:tc>
        <w:tc>
          <w:tcPr>
            <w:tcW w:w="2473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сумма за 3 </w:t>
            </w:r>
            <w:proofErr w:type="gram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последних</w:t>
            </w:r>
            <w:proofErr w:type="gram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на мероприятия: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2014 – 39 556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2015 -64 735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2016 – 69 695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57 995,00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225 000,00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поздравительных мероприятий для пожилых граждан, достигших возраста 90, 95, 100 лет</w:t>
            </w:r>
          </w:p>
        </w:tc>
        <w:tc>
          <w:tcPr>
            <w:tcW w:w="2473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«О порядке поздравления пожилых граждан, проживающих на территории Чебаркульского городского округа, в </w:t>
            </w: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дни их рождения» в новой редакции.</w:t>
            </w: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Чср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ППср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Рпп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расчет  суммы на поздравление пожилых,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Чср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среднее кол-во граждан, получивших поздравление,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ППср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Средняя сумма поздравления в расчете на одного получателя.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56* 1231 = 70 000,00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210 000,00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Почетным гражданам города в соответствии с решением Собрания депутатов Чебаркульского городского округа «О ежемесячной выплате Почетным гражданам Чебаркульского городского округа»</w:t>
            </w:r>
          </w:p>
        </w:tc>
        <w:tc>
          <w:tcPr>
            <w:tcW w:w="2473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звании «Почетный гражданин города Чебаркуля», утвержденное   Решением Собрания депутатов Чебаркульского городского округа </w:t>
            </w: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Рпоч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Ч *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Ппоч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*12, где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Рпоч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расчет  суммы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едв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почетным гражданам, Ч – численность почетных граждан,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Ппоч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размер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едв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1 гражданина.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21* 3000*1 = 63 000,00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21*5000*11 = </w:t>
            </w: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1 155 000,0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(21*5000*12 = 1 260 000)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2 791 000,00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пенсии за выслугу лет, лицам, замещавшим должности муниципальной службы в соответствии   решением  Собрания депутатов Чебаркульского городского округа «Об утверждении Положения о назначении и выплате пенсии за выслугу лет лицам, замещавшим должности  муниципальной службы  органов местного самоуправления муниципального образования  «Чебаркульский городской округ» в новой редакции от 10.01.2017 г. № 253.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Рмп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Чср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МПср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*12, где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Рмп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расчет  суммы муниципальной пенсии,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Чср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среднее кол-во граждан, получающих пенсию,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МПср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Средняя сумма муниципальной пенсии на одного получателя.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39 * 10 695,27*12 = 5 005 386,36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15 000 000,00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Ежемесячная </w:t>
            </w:r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доплата к страховой пенсии по старости (инвалидности) депутату, члену выборного органа местного самоуправления, выборному должностному лицу местного самоуправления   (в том числе досрочно).</w:t>
            </w:r>
          </w:p>
        </w:tc>
        <w:tc>
          <w:tcPr>
            <w:tcW w:w="2473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Решение Собрания </w:t>
            </w:r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депутатов Чебаркульского городского округа  «О внесении изменений и дополнений в Устав муниципального образования  «Чебаркульский городской округ»)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Рдсп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Чср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ДСПср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*12, где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Рдсп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расчет  суммы доплаты страховой пенсии,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Чср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среднее кол-во граждан, получающих доплаты,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ДСПср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средняя сумма доплаты страховой пенсии на одного получателя</w:t>
            </w:r>
          </w:p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дсп</w:t>
            </w:r>
            <w:proofErr w:type="spellEnd"/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 * 18794,22*12= 451061,28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451 062,00</w:t>
            </w:r>
          </w:p>
        </w:tc>
      </w:tr>
      <w:tr w:rsidR="001D361A" w:rsidRPr="001D361A" w:rsidTr="00E05EBD">
        <w:tc>
          <w:tcPr>
            <w:tcW w:w="817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и проведение инвентаризации, паспортизации и классификации всех действующих объектов социальной и транспортной инфраструктур, сре</w:t>
            </w:r>
            <w:proofErr w:type="gramStart"/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дств тр</w:t>
            </w:r>
            <w:proofErr w:type="gramEnd"/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анспорта, связи и информации с целью их последующей  модернизации  (дооборудования) в соответствии </w:t>
            </w:r>
            <w:r w:rsidRPr="001D361A">
              <w:rPr>
                <w:rFonts w:ascii="Times New Roman" w:hAnsi="Times New Roman"/>
                <w:sz w:val="24"/>
                <w:szCs w:val="24"/>
              </w:rPr>
              <w:t xml:space="preserve">с Федеральным </w:t>
            </w:r>
            <w:hyperlink r:id="rId8" w:history="1">
              <w:r w:rsidRPr="001D361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1D361A">
              <w:rPr>
                <w:rFonts w:ascii="Times New Roman" w:hAnsi="Times New Roman"/>
                <w:sz w:val="24"/>
                <w:szCs w:val="24"/>
              </w:rPr>
              <w:t xml:space="preserve">  РФ «О социальной защите инвалидов в Российской Федерации»</w:t>
            </w:r>
          </w:p>
        </w:tc>
        <w:tc>
          <w:tcPr>
            <w:tcW w:w="2473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закон РФ «О социальной защите инвалидов в Российской Федерации».</w:t>
            </w:r>
          </w:p>
        </w:tc>
        <w:tc>
          <w:tcPr>
            <w:tcW w:w="248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D361A" w:rsidRPr="001D361A" w:rsidRDefault="001D361A" w:rsidP="001D3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61A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1D361A" w:rsidRPr="001D361A" w:rsidRDefault="001D361A" w:rsidP="001D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61A" w:rsidRPr="001D361A" w:rsidRDefault="001D361A" w:rsidP="001D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61A" w:rsidRPr="001D361A" w:rsidRDefault="001D361A" w:rsidP="001D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61A" w:rsidRPr="001D361A" w:rsidRDefault="001D361A" w:rsidP="001D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61A" w:rsidRPr="001D361A" w:rsidRDefault="001D361A" w:rsidP="001D361A">
      <w:pPr>
        <w:rPr>
          <w:rFonts w:asciiTheme="minorHAnsi" w:eastAsiaTheme="minorHAnsi" w:hAnsiTheme="minorHAnsi" w:cstheme="minorBidi"/>
        </w:rPr>
      </w:pPr>
    </w:p>
    <w:p w:rsidR="001D361A" w:rsidRDefault="001D361A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1D361A" w:rsidRDefault="001D361A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1D361A" w:rsidRDefault="001D361A" w:rsidP="005265BD">
      <w:pPr>
        <w:spacing w:after="0"/>
        <w:rPr>
          <w:rFonts w:ascii="Times New Roman" w:hAnsi="Times New Roman"/>
          <w:sz w:val="28"/>
          <w:szCs w:val="28"/>
        </w:rPr>
      </w:pPr>
    </w:p>
    <w:p w:rsidR="001D361A" w:rsidRDefault="001D361A" w:rsidP="005265BD">
      <w:pPr>
        <w:spacing w:after="0"/>
        <w:rPr>
          <w:rFonts w:ascii="Times New Roman" w:hAnsi="Times New Roman"/>
          <w:sz w:val="28"/>
          <w:szCs w:val="28"/>
        </w:rPr>
      </w:pPr>
    </w:p>
    <w:sectPr w:rsidR="001D361A" w:rsidSect="00355CF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C1A"/>
    <w:multiLevelType w:val="multilevel"/>
    <w:tmpl w:val="F104A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6"/>
    <w:rsid w:val="001D361A"/>
    <w:rsid w:val="00391323"/>
    <w:rsid w:val="005265BD"/>
    <w:rsid w:val="00580F26"/>
    <w:rsid w:val="005C0ADB"/>
    <w:rsid w:val="00B13E4D"/>
    <w:rsid w:val="00B1768B"/>
    <w:rsid w:val="00BA073A"/>
    <w:rsid w:val="00C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5BD"/>
    <w:pPr>
      <w:ind w:left="720"/>
    </w:pPr>
    <w:rPr>
      <w:rFonts w:cs="Calibri"/>
    </w:rPr>
  </w:style>
  <w:style w:type="paragraph" w:styleId="a4">
    <w:name w:val="No Spacing"/>
    <w:uiPriority w:val="1"/>
    <w:qFormat/>
    <w:rsid w:val="005265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5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5BD"/>
    <w:pPr>
      <w:ind w:left="720"/>
    </w:pPr>
    <w:rPr>
      <w:rFonts w:cs="Calibri"/>
    </w:rPr>
  </w:style>
  <w:style w:type="paragraph" w:styleId="a4">
    <w:name w:val="No Spacing"/>
    <w:uiPriority w:val="1"/>
    <w:qFormat/>
    <w:rsid w:val="005265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5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9FF6CFDCE731C1061C96201CA1D38F5B88F6DC9394497F89EAF80FA0Dh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A9FF6CFDCE731C1061C96201CA1D38F5B88F6DC9394497F89EAF80FA0D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2714</Words>
  <Characters>15474</Characters>
  <Application>Microsoft Office Word</Application>
  <DocSecurity>0</DocSecurity>
  <Lines>128</Lines>
  <Paragraphs>36</Paragraphs>
  <ScaleCrop>false</ScaleCrop>
  <Company/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2017-03-28T03:10:00Z</dcterms:created>
  <dcterms:modified xsi:type="dcterms:W3CDTF">2017-05-29T03:23:00Z</dcterms:modified>
</cp:coreProperties>
</file>